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7F62" w14:textId="77777777" w:rsidR="00871826" w:rsidRPr="00683DBE" w:rsidRDefault="00871826" w:rsidP="00871826">
      <w:pPr>
        <w:autoSpaceDE/>
        <w:autoSpaceDN/>
        <w:rPr>
          <w:rFonts w:ascii="Times New Roman" w:hAnsi="Times New Roman"/>
          <w:sz w:val="12"/>
          <w:szCs w:val="12"/>
        </w:rPr>
      </w:pPr>
    </w:p>
    <w:p w14:paraId="1F3373F2" w14:textId="77777777" w:rsidR="001B3D7E" w:rsidRPr="00683DBE" w:rsidRDefault="001B3D7E" w:rsidP="00871826">
      <w:pPr>
        <w:autoSpaceDE/>
        <w:autoSpaceDN/>
        <w:rPr>
          <w:rFonts w:ascii="Times New Roman" w:hAnsi="Times New Roman"/>
          <w:sz w:val="12"/>
          <w:szCs w:val="12"/>
        </w:rPr>
      </w:pPr>
    </w:p>
    <w:p w14:paraId="13F3DE3D" w14:textId="36C3BEAB" w:rsidR="001B3D7E" w:rsidRPr="00683DBE" w:rsidRDefault="00FE5DF2" w:rsidP="00871826">
      <w:pPr>
        <w:autoSpaceDE/>
        <w:autoSpaceDN/>
        <w:rPr>
          <w:rFonts w:ascii="Times New Roman" w:hAnsi="Times New Roman"/>
        </w:rPr>
      </w:pPr>
      <w:r w:rsidRPr="00683DBE">
        <w:rPr>
          <w:rFonts w:ascii="Times New Roman" w:hAnsi="Times New Roman"/>
        </w:rPr>
        <w:t>Allegato</w:t>
      </w:r>
      <w:r w:rsidR="00683DBE">
        <w:rPr>
          <w:rFonts w:ascii="Times New Roman" w:hAnsi="Times New Roman"/>
        </w:rPr>
        <w:t xml:space="preserve"> </w:t>
      </w:r>
      <w:r w:rsidR="001E1B80">
        <w:rPr>
          <w:rFonts w:ascii="Times New Roman" w:hAnsi="Times New Roman"/>
        </w:rPr>
        <w:t>2</w:t>
      </w:r>
      <w:r w:rsidR="00D245D1" w:rsidRPr="00683DBE">
        <w:rPr>
          <w:rFonts w:ascii="Times New Roman" w:hAnsi="Times New Roman"/>
        </w:rPr>
        <w:t xml:space="preserve"> – Modello </w:t>
      </w:r>
      <w:r w:rsidR="001E1B80">
        <w:rPr>
          <w:rFonts w:ascii="Times New Roman" w:hAnsi="Times New Roman"/>
        </w:rPr>
        <w:t>trattamento dei dati</w:t>
      </w:r>
    </w:p>
    <w:p w14:paraId="0DA17D0A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42B45A5F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1BFBC8A7" w14:textId="77777777" w:rsidR="001B3D7E" w:rsidRPr="00683DBE" w:rsidRDefault="001B3D7E" w:rsidP="00871826">
      <w:pPr>
        <w:autoSpaceDE/>
        <w:autoSpaceDN/>
        <w:rPr>
          <w:rFonts w:ascii="Times New Roman" w:hAnsi="Times New Roman"/>
        </w:rPr>
      </w:pPr>
    </w:p>
    <w:p w14:paraId="2F0FB5A6" w14:textId="77777777" w:rsidR="001E1B80" w:rsidRDefault="001E1B80" w:rsidP="001E1B80">
      <w:pPr>
        <w:tabs>
          <w:tab w:val="center" w:pos="4819"/>
          <w:tab w:val="right" w:pos="9638"/>
        </w:tabs>
        <w:spacing w:before="120" w:after="120"/>
        <w:jc w:val="center"/>
        <w:rPr>
          <w:rFonts w:cs="Aptos"/>
          <w:b/>
        </w:rPr>
      </w:pPr>
      <w:r>
        <w:rPr>
          <w:rFonts w:cs="Aptos"/>
          <w:b/>
        </w:rPr>
        <w:t>Informativa sul trattamento dei dati personali</w:t>
      </w:r>
    </w:p>
    <w:p w14:paraId="08B87813" w14:textId="77777777" w:rsidR="001E1B80" w:rsidRDefault="001E1B80" w:rsidP="001E1B80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cs="Aptos"/>
          <w:b/>
        </w:rPr>
      </w:pPr>
      <w:r>
        <w:rPr>
          <w:rFonts w:cs="Aptos"/>
          <w:b/>
        </w:rPr>
        <w:t>(Art. 13 del Regolamento UE 679/2016)</w:t>
      </w:r>
    </w:p>
    <w:p w14:paraId="27E3316B" w14:textId="77777777" w:rsidR="001E1B80" w:rsidRDefault="001E1B80" w:rsidP="001E1B80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cs="Aptos"/>
          <w:b/>
        </w:rPr>
      </w:pPr>
    </w:p>
    <w:p w14:paraId="51EB9868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Attraverso la compilazione del modello di “Comunicazione di disponibilità al conferimento dell’incarico aggiuntivo di reggenza temporanea” il Dirigente scolastico interessato conferisce i suoi dati personali, che saranno trattati (cioè raccolti, registrati, consultati, estratti, organizzati, strutturati, modificati, adattati, comunicati, conservati) in modo corretto e trasparente, con strumenti cartacei ed elettronici, con misure tecniche e organizzative idonee a garantire la sicurezza, la protezione da trattamenti non autorizzati (o illeciti) e da rischi di perdita, distruzione e danno accidentale.</w:t>
      </w:r>
    </w:p>
    <w:p w14:paraId="5642B302" w14:textId="77777777" w:rsidR="001E1B80" w:rsidRDefault="001E1B80" w:rsidP="001E1B80">
      <w:pPr>
        <w:jc w:val="both"/>
        <w:rPr>
          <w:rFonts w:cs="Aptos"/>
        </w:rPr>
      </w:pPr>
    </w:p>
    <w:p w14:paraId="57DA3CC6" w14:textId="77777777" w:rsidR="001E1B80" w:rsidRDefault="001E1B80" w:rsidP="001E1B80">
      <w:pPr>
        <w:jc w:val="both"/>
        <w:rPr>
          <w:rFonts w:cs="Aptos"/>
          <w:b/>
        </w:rPr>
      </w:pPr>
      <w:r>
        <w:rPr>
          <w:rFonts w:cs="Aptos"/>
          <w:b/>
        </w:rPr>
        <w:t>Titolare del trattamento dei dati</w:t>
      </w:r>
    </w:p>
    <w:p w14:paraId="6A5A6B18" w14:textId="77777777" w:rsidR="001E1B80" w:rsidRDefault="001E1B80" w:rsidP="001E1B80">
      <w:pPr>
        <w:jc w:val="both"/>
      </w:pPr>
      <w:r>
        <w:rPr>
          <w:rFonts w:cs="Aptos"/>
        </w:rPr>
        <w:t xml:space="preserve">Titolare del trattamento dei dati è il Ministero dell’istruzione e del Merito, nelle sue articolazioni organizzative, centrali e periferiche - PEC </w:t>
      </w:r>
      <w:hyperlink r:id="rId6" w:history="1">
        <w:r>
          <w:rPr>
            <w:rStyle w:val="Collegamentoipertestuale"/>
            <w:rFonts w:cs="Aptos"/>
          </w:rPr>
          <w:t>dgruf@postacert.istruzione.it</w:t>
        </w:r>
      </w:hyperlink>
    </w:p>
    <w:p w14:paraId="29CB5887" w14:textId="77777777" w:rsidR="001E1B80" w:rsidRDefault="001E1B80" w:rsidP="001E1B80">
      <w:pPr>
        <w:jc w:val="both"/>
      </w:pPr>
      <w:r>
        <w:rPr>
          <w:rFonts w:cs="Aptos"/>
        </w:rPr>
        <w:t xml:space="preserve">Articolazione regionale: Ufficio Scolastico Regionale per l’Emilia-Romagna, con sede in via de’ Castagnoli n. 1 – CAP 40126 – Bologna (BO) - PEC </w:t>
      </w:r>
      <w:hyperlink r:id="rId7" w:history="1">
        <w:r>
          <w:rPr>
            <w:rStyle w:val="Collegamentoipertestuale"/>
            <w:rFonts w:cs="Aptos"/>
          </w:rPr>
          <w:t>drer@postacert.istruzione.it</w:t>
        </w:r>
      </w:hyperlink>
    </w:p>
    <w:p w14:paraId="79100097" w14:textId="77777777" w:rsidR="001E1B80" w:rsidRDefault="001E1B80" w:rsidP="001E1B80">
      <w:pPr>
        <w:jc w:val="both"/>
      </w:pPr>
      <w:r>
        <w:rPr>
          <w:rFonts w:cs="Aptos"/>
        </w:rPr>
        <w:t xml:space="preserve">Articolazione provinciale: Ufficio di Ambito Territoriale di Parma e Piacenza – sede di Parma, con sede in Parma, Stradone Martiri della Libertà, 15 – PEC: </w:t>
      </w:r>
      <w:hyperlink r:id="rId8" w:history="1">
        <w:r w:rsidRPr="00D71ED7">
          <w:rPr>
            <w:rStyle w:val="Collegamentoipertestuale"/>
            <w:rFonts w:cs="Aptos"/>
          </w:rPr>
          <w:t>csapr@postacert.istruzione.it</w:t>
        </w:r>
      </w:hyperlink>
    </w:p>
    <w:p w14:paraId="75F3A0FB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 xml:space="preserve"> </w:t>
      </w:r>
    </w:p>
    <w:p w14:paraId="1E73AE67" w14:textId="77777777" w:rsidR="001E1B80" w:rsidRDefault="001E1B80" w:rsidP="001E1B80">
      <w:pPr>
        <w:rPr>
          <w:rFonts w:cs="Aptos"/>
        </w:rPr>
      </w:pPr>
    </w:p>
    <w:p w14:paraId="56F66A93" w14:textId="77777777" w:rsidR="001E1B80" w:rsidRDefault="001E1B80" w:rsidP="001E1B80">
      <w:r>
        <w:rPr>
          <w:rFonts w:cs="Aptos"/>
          <w:b/>
        </w:rPr>
        <w:t>Responsabile della protezione dei dati</w:t>
      </w:r>
      <w:r>
        <w:rPr>
          <w:rFonts w:cs="Aptos"/>
        </w:rPr>
        <w:t xml:space="preserve"> </w:t>
      </w:r>
    </w:p>
    <w:p w14:paraId="46637C58" w14:textId="77777777" w:rsidR="001E1B80" w:rsidRDefault="001E1B80" w:rsidP="001E1B80">
      <w:pPr>
        <w:jc w:val="both"/>
      </w:pPr>
      <w:r>
        <w:rPr>
          <w:rFonts w:cs="Aptos"/>
        </w:rPr>
        <w:t>Il Responsabile per la protezione dei dati personali del Ministero dell’Istruzione e del Merito</w:t>
      </w:r>
      <w:r>
        <w:t xml:space="preserve"> è stato individuato nella Dott.ssa Simona Montesarchio, Capo Dipartimento per le risorse, l’organizzazione e l’innovazione digitale.</w:t>
      </w:r>
      <w:r>
        <w:br/>
        <w:t xml:space="preserve">Il RPD potrà essere contattato ai seguenti indirizzi: </w:t>
      </w:r>
      <w:hyperlink r:id="rId9" w:history="1">
        <w:r>
          <w:rPr>
            <w:rStyle w:val="Collegamentoipertestuale"/>
          </w:rPr>
          <w:t>rpd@istruzione.it</w:t>
        </w:r>
      </w:hyperlink>
      <w:r>
        <w:t xml:space="preserve"> e </w:t>
      </w:r>
      <w:hyperlink r:id="rId10" w:history="1">
        <w:r>
          <w:rPr>
            <w:rStyle w:val="Collegamentoipertestuale"/>
          </w:rPr>
          <w:t>rpd@postacert.istruzione.it</w:t>
        </w:r>
      </w:hyperlink>
      <w:r>
        <w:t>.</w:t>
      </w:r>
    </w:p>
    <w:p w14:paraId="71A607DE" w14:textId="77777777" w:rsidR="001E1B80" w:rsidRDefault="001E1B80" w:rsidP="001E1B80">
      <w:pPr>
        <w:jc w:val="both"/>
        <w:rPr>
          <w:rFonts w:cs="Aptos"/>
          <w:b/>
          <w:bCs/>
        </w:rPr>
      </w:pPr>
      <w:r>
        <w:rPr>
          <w:rFonts w:cs="Aptos"/>
          <w:b/>
          <w:bCs/>
        </w:rPr>
        <w:t>Responsabile del trattamento dei dati</w:t>
      </w:r>
    </w:p>
    <w:p w14:paraId="0988CFEE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Responsabile del trattamento dei dati è la Società Generale d’Informatica S.P.A. (Sogei), in quanto affidataria dei servizi infrastrutturali, di gestione e sviluppo applicativo del sistema informativo del Ministero dell’Istruzione.</w:t>
      </w:r>
    </w:p>
    <w:p w14:paraId="609D8FBC" w14:textId="77777777" w:rsidR="001E1B80" w:rsidRDefault="001E1B80" w:rsidP="001E1B80">
      <w:pPr>
        <w:spacing w:before="120" w:after="120"/>
        <w:rPr>
          <w:rFonts w:cs="Aptos"/>
          <w:b/>
        </w:rPr>
      </w:pPr>
      <w:r>
        <w:rPr>
          <w:rFonts w:cs="Aptos"/>
          <w:b/>
        </w:rPr>
        <w:t>Finalità del trattamento e base giuridica</w:t>
      </w:r>
    </w:p>
    <w:p w14:paraId="17A01AEE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Finalità: conferimento dell’incarico aggiuntivo di reggenza temporanea. I dati personali potranno essere ulteriormente trattati a fini di archiviazione nel pubblico interesse o a fini statistici; dette finalità sono considerate compatibili con le finalità iniziali (ai sensi dell’art. 5, par. 1, lettera b), del Regolamento UE 12016/679); tale ulteriore trattamento sarà realizzato tenendo conto della necessità di rispettare il principio della minimizzazione del dato, in conformità a quanto stabilito dall’art. 89, paragrafo 1, del Regolamento UE 2016/679.</w:t>
      </w:r>
    </w:p>
    <w:p w14:paraId="7435EB0F" w14:textId="77777777" w:rsidR="001E1B80" w:rsidRDefault="001E1B80" w:rsidP="001E1B80">
      <w:pPr>
        <w:jc w:val="both"/>
        <w:rPr>
          <w:rFonts w:cs="Aptos"/>
        </w:rPr>
      </w:pPr>
    </w:p>
    <w:p w14:paraId="53878D0B" w14:textId="77777777" w:rsidR="001E1B80" w:rsidRDefault="001E1B80" w:rsidP="001E1B80">
      <w:pPr>
        <w:jc w:val="both"/>
      </w:pPr>
      <w:r>
        <w:rPr>
          <w:rFonts w:cs="Aptos"/>
        </w:rPr>
        <w:t xml:space="preserve">Base giuridica: Articolo 6, par. 1, lettere b), c) ed </w:t>
      </w:r>
      <w:proofErr w:type="gramStart"/>
      <w:r>
        <w:rPr>
          <w:rFonts w:cs="Aptos"/>
        </w:rPr>
        <w:t>e</w:t>
      </w:r>
      <w:proofErr w:type="gramEnd"/>
      <w:r>
        <w:rPr>
          <w:rFonts w:cs="Aptos"/>
        </w:rPr>
        <w:t xml:space="preserve">) del Regolamento UE 2016/679; artt. 19 e 25 del </w:t>
      </w:r>
      <w:proofErr w:type="spellStart"/>
      <w:r>
        <w:rPr>
          <w:rFonts w:cs="Aptos"/>
        </w:rPr>
        <w:t>D.Lgs.</w:t>
      </w:r>
      <w:proofErr w:type="spellEnd"/>
      <w:r>
        <w:rPr>
          <w:rFonts w:cs="Aptos"/>
        </w:rPr>
        <w:t xml:space="preserve"> 165/2001; CCNL Area Istruzione e Ricerca (ex Area V Dirigenza Scolastica) 11/4/2006, con particolare riferimento all’art. 19 e all’art. 43, comma 1, lettera i); CCNL Area Istruzione e Ricerca (ex Area V Dirigenza scolastica) 15 luglio 2010; CCNL Area Istruzione e Ricerca 08/7/2019;</w:t>
      </w:r>
      <w:r>
        <w:rPr>
          <w:rFonts w:cs="Aptos"/>
          <w:strike/>
        </w:rPr>
        <w:t xml:space="preserve"> </w:t>
      </w:r>
      <w:r>
        <w:rPr>
          <w:rFonts w:cs="Aptos"/>
        </w:rPr>
        <w:t xml:space="preserve">C.C.N.I., sottoscritto in data 1/08/2023, con particolare riferimento all’art. </w:t>
      </w:r>
      <w:r>
        <w:rPr>
          <w:rFonts w:cs="Aptos"/>
        </w:rPr>
        <w:lastRenderedPageBreak/>
        <w:t>3. Per i dati relativi alla salute (cfr. art. 9 Reg. UE 2016/679), la base giuridica del trattamento è costituita dall’art. 9, par. 2, lett. b), del Reg UE 2016/679, per l’attuazione degli istituti previsti e disciplinati dagli articoli 21 e 33 della L. 104/1992. Per i dati relativi all’appartenenza sindacale la base giuridica del trattamento è costituita dall’art. 9, par. 2, lett. b), del Reg UE 2016/679.</w:t>
      </w:r>
    </w:p>
    <w:p w14:paraId="123ABCBC" w14:textId="77777777" w:rsidR="001E1B80" w:rsidRDefault="001E1B80" w:rsidP="001E1B80">
      <w:pPr>
        <w:jc w:val="both"/>
        <w:rPr>
          <w:rFonts w:cs="Aptos"/>
          <w:strike/>
        </w:rPr>
      </w:pPr>
    </w:p>
    <w:p w14:paraId="726734B0" w14:textId="77777777" w:rsidR="001E1B80" w:rsidRDefault="001E1B80" w:rsidP="001E1B80">
      <w:pPr>
        <w:rPr>
          <w:rFonts w:cs="Aptos"/>
          <w:b/>
        </w:rPr>
      </w:pPr>
      <w:r>
        <w:rPr>
          <w:rFonts w:cs="Aptos"/>
          <w:b/>
        </w:rPr>
        <w:t>Obbligo di conferimento dei dati</w:t>
      </w:r>
    </w:p>
    <w:p w14:paraId="7C5D2D35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I dati conferiti hanno natura obbligatoria per il conseguimento delle finalità di cui sopra; il loro mancato, parziale o inesatto conferimento potrebbe avere come conseguenza l’impossibilità di conferire l’incarico.</w:t>
      </w:r>
    </w:p>
    <w:p w14:paraId="1D9C5267" w14:textId="77777777" w:rsidR="001E1B80" w:rsidRDefault="001E1B80" w:rsidP="001E1B80">
      <w:pPr>
        <w:jc w:val="both"/>
        <w:rPr>
          <w:rFonts w:cs="Aptos"/>
        </w:rPr>
      </w:pPr>
    </w:p>
    <w:p w14:paraId="1111EE8C" w14:textId="77777777" w:rsidR="001E1B80" w:rsidRDefault="001E1B80" w:rsidP="001E1B80">
      <w:pPr>
        <w:rPr>
          <w:rFonts w:cs="Aptos"/>
          <w:b/>
        </w:rPr>
      </w:pPr>
      <w:r>
        <w:rPr>
          <w:rFonts w:cs="Aptos"/>
          <w:b/>
        </w:rPr>
        <w:t xml:space="preserve">Destinatari del trattamento </w:t>
      </w:r>
    </w:p>
    <w:p w14:paraId="77F91C04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 xml:space="preserve">I dati personali dei Dirigenti scolastici partecipanti all’interpello potranno essere comunicati ad altri uffici del MIM, agli Uffici finanziari del Ministero dell’Economia, alla Corte dei Conti per </w:t>
      </w:r>
      <w:proofErr w:type="spellStart"/>
      <w:r>
        <w:rPr>
          <w:rFonts w:cs="Aptos"/>
        </w:rPr>
        <w:t>l</w:t>
      </w:r>
      <w:proofErr w:type="spellEnd"/>
      <w:r>
        <w:rPr>
          <w:rFonts w:cs="Aptos"/>
        </w:rPr>
        <w:t xml:space="preserve"> controlli previsti dalla normativa vigente, all’INPS, alle OO.SS., al Giudice del Lavoro e all’Avvocatura dello Stato in caso di ricorsi.</w:t>
      </w:r>
    </w:p>
    <w:p w14:paraId="2AB4B745" w14:textId="77777777" w:rsidR="001E1B80" w:rsidRDefault="001E1B80" w:rsidP="001E1B80">
      <w:pPr>
        <w:jc w:val="both"/>
        <w:rPr>
          <w:rFonts w:cs="Aptos"/>
        </w:rPr>
      </w:pPr>
    </w:p>
    <w:p w14:paraId="71E7A89B" w14:textId="77777777" w:rsidR="001E1B80" w:rsidRDefault="001E1B80" w:rsidP="001E1B80">
      <w:pPr>
        <w:rPr>
          <w:rFonts w:cs="Aptos"/>
          <w:b/>
        </w:rPr>
      </w:pPr>
      <w:r>
        <w:rPr>
          <w:rFonts w:cs="Aptos"/>
          <w:b/>
        </w:rPr>
        <w:t xml:space="preserve">Trasferimento di dati personali verso paesi terzi o organizzazioni internazionali </w:t>
      </w:r>
    </w:p>
    <w:p w14:paraId="5F3C3AA4" w14:textId="77777777" w:rsidR="001E1B80" w:rsidRDefault="001E1B80" w:rsidP="001E1B80">
      <w:pPr>
        <w:ind w:right="340"/>
        <w:jc w:val="both"/>
        <w:rPr>
          <w:rFonts w:cs="Aptos"/>
        </w:rPr>
      </w:pPr>
      <w:bookmarkStart w:id="0" w:name="_Hlk81382920"/>
      <w:r>
        <w:rPr>
          <w:rFonts w:cs="Aptos"/>
        </w:rPr>
        <w:t>Non sono previsti trasferimenti di dati personali verso Paesi terzi (extra-UE) o organizzazioni internazionali.</w:t>
      </w:r>
    </w:p>
    <w:bookmarkEnd w:id="0"/>
    <w:p w14:paraId="24A29AFE" w14:textId="77777777" w:rsidR="001E1B80" w:rsidRDefault="001E1B80" w:rsidP="001E1B80">
      <w:pPr>
        <w:jc w:val="both"/>
        <w:rPr>
          <w:rFonts w:cs="Aptos"/>
        </w:rPr>
      </w:pPr>
    </w:p>
    <w:p w14:paraId="0D20CDF4" w14:textId="77777777" w:rsidR="001E1B80" w:rsidRDefault="001E1B80" w:rsidP="001E1B80">
      <w:r>
        <w:rPr>
          <w:rFonts w:cs="Aptos"/>
          <w:b/>
        </w:rPr>
        <w:t>Periodo di conservazione dei dati personali</w:t>
      </w:r>
      <w:r>
        <w:rPr>
          <w:rFonts w:cs="Aptos"/>
        </w:rPr>
        <w:t xml:space="preserve"> </w:t>
      </w:r>
    </w:p>
    <w:p w14:paraId="3E89CEA6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Il periodo antecedente alla prescrizione del diritto di azione avente ad oggetto l’incarico dirigenziale di cui si tratta nonché fino a quando la conservazione dei dati sia utile alla determinazione del trattamento economico di fine servizio e del trattamento di quiescenza.</w:t>
      </w:r>
    </w:p>
    <w:p w14:paraId="47C99B4F" w14:textId="77777777" w:rsidR="001E1B80" w:rsidRDefault="001E1B80" w:rsidP="001E1B80">
      <w:pPr>
        <w:jc w:val="both"/>
        <w:rPr>
          <w:rFonts w:cs="Aptos"/>
        </w:rPr>
      </w:pPr>
    </w:p>
    <w:p w14:paraId="1C57F9D9" w14:textId="77777777" w:rsidR="001E1B80" w:rsidRDefault="001E1B80" w:rsidP="001E1B80">
      <w:r>
        <w:rPr>
          <w:rFonts w:cs="Aptos"/>
          <w:b/>
        </w:rPr>
        <w:t>Diritti degli interessati</w:t>
      </w:r>
    </w:p>
    <w:p w14:paraId="7618ACA1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Il Regolamento (UE) 2016/679 attribuisce ai soggetti interessati i seguenti diritti:</w:t>
      </w:r>
    </w:p>
    <w:p w14:paraId="2BA3A289" w14:textId="77777777" w:rsidR="001E1B80" w:rsidRDefault="001E1B80" w:rsidP="001E1B80">
      <w:pPr>
        <w:jc w:val="both"/>
      </w:pPr>
      <w:r>
        <w:rPr>
          <w:rFonts w:cs="Aptos"/>
        </w:rPr>
        <w:t>a) diritto di accesso (art. 15 del Regolamento (UE) 2016/679);</w:t>
      </w:r>
    </w:p>
    <w:p w14:paraId="3F9F39F6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 xml:space="preserve">b) diritto di rettifica o di integrazione di dati incompleti (art. 16 del Regolamento (UE) 2016/679); </w:t>
      </w:r>
    </w:p>
    <w:p w14:paraId="5A7F6430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c) diritto alla cancellazione (art. 17 del Regolamento (UE) 2016/679);</w:t>
      </w:r>
    </w:p>
    <w:p w14:paraId="64336CC3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d) diritto di limitazione di trattamento (art. 18 del Regolamento (UE) 2016/679);</w:t>
      </w:r>
    </w:p>
    <w:p w14:paraId="23E06130" w14:textId="1C4EE41B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e)</w:t>
      </w:r>
      <w:r w:rsidR="00923110">
        <w:rPr>
          <w:rFonts w:cs="Aptos"/>
        </w:rPr>
        <w:t xml:space="preserve"> </w:t>
      </w:r>
      <w:r>
        <w:rPr>
          <w:rFonts w:cs="Aptos"/>
        </w:rPr>
        <w:t>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71FD3AF0" w14:textId="77777777" w:rsidR="001E1B80" w:rsidRDefault="001E1B80" w:rsidP="001E1B80">
      <w:pPr>
        <w:jc w:val="both"/>
        <w:rPr>
          <w:rFonts w:cs="Aptos"/>
        </w:rPr>
      </w:pPr>
    </w:p>
    <w:p w14:paraId="1ACAF47D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Non opera il diritto alla “portabilità dei dati” di cui all’art. 20 del Regolamento, in quanto essi sono trattati per l'esecuzione di un compito di interesse pubblico o per l’esercizio di pubblici poteri (art. 20, par. 3, Regolamento).</w:t>
      </w:r>
    </w:p>
    <w:p w14:paraId="77121714" w14:textId="77777777" w:rsidR="001E1B80" w:rsidRDefault="001E1B80" w:rsidP="001E1B80">
      <w:pPr>
        <w:jc w:val="both"/>
        <w:rPr>
          <w:rFonts w:cs="Aptos"/>
        </w:rPr>
      </w:pPr>
    </w:p>
    <w:p w14:paraId="0C0C58E6" w14:textId="77777777" w:rsidR="001E1B80" w:rsidRDefault="001E1B80" w:rsidP="001E1B80">
      <w:pPr>
        <w:jc w:val="both"/>
        <w:rPr>
          <w:rFonts w:cs="Aptos"/>
        </w:rPr>
      </w:pPr>
      <w:r>
        <w:rPr>
          <w:rFonts w:cs="Aptos"/>
        </w:rPr>
        <w:t>In relazione al trattamento dei dati che La riguardano si potrà rivolgere, per il tramite dell’USR Emilia- Romagna, al Titolare del trattamento per esercitare i Suoi diritti.</w:t>
      </w:r>
    </w:p>
    <w:p w14:paraId="50BB2221" w14:textId="77777777" w:rsidR="001E1B80" w:rsidRDefault="001E1B80" w:rsidP="001E1B80">
      <w:pPr>
        <w:jc w:val="both"/>
        <w:rPr>
          <w:rFonts w:cs="Aptos"/>
          <w:b/>
        </w:rPr>
      </w:pPr>
    </w:p>
    <w:p w14:paraId="36193D22" w14:textId="77777777" w:rsidR="001E1B80" w:rsidRDefault="001E1B80" w:rsidP="001E1B80">
      <w:pPr>
        <w:jc w:val="both"/>
      </w:pPr>
      <w:r>
        <w:rPr>
          <w:rFonts w:cs="Aptos"/>
          <w:b/>
        </w:rPr>
        <w:t>Diritto di reclamo</w:t>
      </w:r>
    </w:p>
    <w:p w14:paraId="014AFF79" w14:textId="77777777" w:rsidR="001E1B80" w:rsidRDefault="001E1B80" w:rsidP="001E1B80">
      <w:pPr>
        <w:shd w:val="clear" w:color="auto" w:fill="FFFFFF"/>
        <w:jc w:val="both"/>
        <w:rPr>
          <w:rFonts w:cs="Aptos"/>
        </w:rPr>
      </w:pPr>
      <w:r>
        <w:rPr>
          <w:rFonts w:cs="Aptos"/>
        </w:rPr>
        <w:t>L’interessato nel caso in cui ritenga che il trattamento dei propri dati personali sia compiuto in violazione di quanto previsto dal Regolamento UE 679/2016 ha il diritto di proporre reclamo al Garante, come previsto dall'art. 77 del Regolamento UE 679/2016 stesso, o di adire le opportune sedi giudiziarie ai sensi dell’art. 79 del Regolamento UE 679/2016.</w:t>
      </w:r>
    </w:p>
    <w:p w14:paraId="35376853" w14:textId="77777777" w:rsidR="001E1B80" w:rsidRDefault="001E1B80" w:rsidP="001E1B80">
      <w:pPr>
        <w:shd w:val="clear" w:color="auto" w:fill="FFFFFF"/>
        <w:jc w:val="both"/>
        <w:rPr>
          <w:rFonts w:cs="Aptos"/>
        </w:rPr>
      </w:pPr>
    </w:p>
    <w:p w14:paraId="29AA07CE" w14:textId="77777777" w:rsidR="001E1B80" w:rsidRDefault="001E1B80" w:rsidP="001E1B80">
      <w:pPr>
        <w:rPr>
          <w:rFonts w:cs="Aptos"/>
          <w:b/>
        </w:rPr>
      </w:pPr>
      <w:r>
        <w:rPr>
          <w:rFonts w:cs="Aptos"/>
          <w:b/>
        </w:rPr>
        <w:t>Processo decisionale automatizzato</w:t>
      </w:r>
    </w:p>
    <w:p w14:paraId="7AFA2C08" w14:textId="77777777" w:rsidR="001E1B80" w:rsidRDefault="001E1B80" w:rsidP="001E1B80">
      <w:pPr>
        <w:shd w:val="clear" w:color="auto" w:fill="FFFFFF"/>
        <w:jc w:val="both"/>
        <w:rPr>
          <w:rFonts w:cs="Aptos"/>
        </w:rPr>
      </w:pPr>
      <w:r>
        <w:rPr>
          <w:rFonts w:cs="Aptos"/>
        </w:rPr>
        <w:t>Per la procedura in essere non sussiste un processo decisionale automatizzato, compresa la profilazione di cui all'articolo 22, paragrafi 1 e 4 del Regolamento.</w:t>
      </w:r>
    </w:p>
    <w:p w14:paraId="162110B5" w14:textId="77777777" w:rsidR="00075A0A" w:rsidRDefault="00075A0A" w:rsidP="00075A0A">
      <w:pPr>
        <w:overflowPunct w:val="0"/>
        <w:adjustRightInd w:val="0"/>
        <w:textAlignment w:val="baseline"/>
        <w:rPr>
          <w:rFonts w:ascii="Times New Roman" w:hAnsi="Times New Roman"/>
        </w:rPr>
      </w:pPr>
    </w:p>
    <w:p w14:paraId="1E708B66" w14:textId="77777777" w:rsidR="00075A0A" w:rsidRDefault="00075A0A" w:rsidP="00075A0A">
      <w:pPr>
        <w:overflowPunct w:val="0"/>
        <w:adjustRightInd w:val="0"/>
        <w:textAlignment w:val="baseline"/>
        <w:rPr>
          <w:rFonts w:ascii="Times New Roman" w:hAnsi="Times New Roman"/>
        </w:rPr>
      </w:pPr>
    </w:p>
    <w:p w14:paraId="5320DF43" w14:textId="43910F96" w:rsidR="00871826" w:rsidRPr="00683DBE" w:rsidRDefault="00871826" w:rsidP="001E1B80">
      <w:pPr>
        <w:overflowPunct w:val="0"/>
        <w:adjustRightInd w:val="0"/>
        <w:ind w:left="3540" w:firstLine="708"/>
        <w:jc w:val="right"/>
        <w:textAlignment w:val="baseline"/>
        <w:rPr>
          <w:rFonts w:ascii="Times New Roman" w:hAnsi="Times New Roman"/>
        </w:rPr>
      </w:pPr>
    </w:p>
    <w:sectPr w:rsidR="00871826" w:rsidRPr="00683DBE" w:rsidSect="00AD30EE">
      <w:headerReference w:type="default" r:id="rId11"/>
      <w:footerReference w:type="default" r:id="rId12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2C4C" w14:textId="77777777" w:rsidR="00590942" w:rsidRDefault="00590942">
      <w:r>
        <w:separator/>
      </w:r>
    </w:p>
  </w:endnote>
  <w:endnote w:type="continuationSeparator" w:id="0">
    <w:p w14:paraId="356802C4" w14:textId="77777777" w:rsidR="00590942" w:rsidRDefault="005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2A6" w14:textId="77777777" w:rsidR="00AF1F4B" w:rsidRDefault="00AF1F4B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0C15" w14:textId="77777777" w:rsidR="00590942" w:rsidRDefault="00590942">
      <w:r>
        <w:separator/>
      </w:r>
    </w:p>
  </w:footnote>
  <w:footnote w:type="continuationSeparator" w:id="0">
    <w:p w14:paraId="6B841344" w14:textId="77777777" w:rsidR="00590942" w:rsidRDefault="0059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E495" w14:textId="77777777" w:rsidR="00AF1F4B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AF1F4B" w:rsidRPr="00E36C83" w:rsidRDefault="00AF1F4B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06645"/>
    <w:rsid w:val="00050667"/>
    <w:rsid w:val="00056767"/>
    <w:rsid w:val="00056D0B"/>
    <w:rsid w:val="00071621"/>
    <w:rsid w:val="00073105"/>
    <w:rsid w:val="00075A0A"/>
    <w:rsid w:val="001059BA"/>
    <w:rsid w:val="0012070E"/>
    <w:rsid w:val="00124467"/>
    <w:rsid w:val="0016480B"/>
    <w:rsid w:val="00165E9B"/>
    <w:rsid w:val="00174400"/>
    <w:rsid w:val="001B39C3"/>
    <w:rsid w:val="001B3D7E"/>
    <w:rsid w:val="001E1B80"/>
    <w:rsid w:val="00203EDD"/>
    <w:rsid w:val="00220748"/>
    <w:rsid w:val="00226978"/>
    <w:rsid w:val="00260054"/>
    <w:rsid w:val="00275C6A"/>
    <w:rsid w:val="002B145F"/>
    <w:rsid w:val="002B2D82"/>
    <w:rsid w:val="002C4A3E"/>
    <w:rsid w:val="002E4E83"/>
    <w:rsid w:val="0030271A"/>
    <w:rsid w:val="00323F42"/>
    <w:rsid w:val="00344465"/>
    <w:rsid w:val="00344E81"/>
    <w:rsid w:val="0036339E"/>
    <w:rsid w:val="00383675"/>
    <w:rsid w:val="003E57CC"/>
    <w:rsid w:val="004545AA"/>
    <w:rsid w:val="00455CC2"/>
    <w:rsid w:val="004842FC"/>
    <w:rsid w:val="004970B8"/>
    <w:rsid w:val="004F20FC"/>
    <w:rsid w:val="00566E44"/>
    <w:rsid w:val="00590942"/>
    <w:rsid w:val="00612C5C"/>
    <w:rsid w:val="0061364E"/>
    <w:rsid w:val="00626732"/>
    <w:rsid w:val="00632E08"/>
    <w:rsid w:val="006566DD"/>
    <w:rsid w:val="00677C2F"/>
    <w:rsid w:val="00683DBE"/>
    <w:rsid w:val="006D5ACE"/>
    <w:rsid w:val="00722B96"/>
    <w:rsid w:val="00724717"/>
    <w:rsid w:val="00796CAF"/>
    <w:rsid w:val="007D2D1E"/>
    <w:rsid w:val="007F3AC7"/>
    <w:rsid w:val="00814EE8"/>
    <w:rsid w:val="00820924"/>
    <w:rsid w:val="008407B8"/>
    <w:rsid w:val="00852998"/>
    <w:rsid w:val="00871826"/>
    <w:rsid w:val="008F19CD"/>
    <w:rsid w:val="00923110"/>
    <w:rsid w:val="00956D2E"/>
    <w:rsid w:val="00965444"/>
    <w:rsid w:val="00977B47"/>
    <w:rsid w:val="009A349C"/>
    <w:rsid w:val="009B6088"/>
    <w:rsid w:val="009C3FF4"/>
    <w:rsid w:val="009D5632"/>
    <w:rsid w:val="009E3C3F"/>
    <w:rsid w:val="00A048D8"/>
    <w:rsid w:val="00A1596F"/>
    <w:rsid w:val="00A306F0"/>
    <w:rsid w:val="00A5365D"/>
    <w:rsid w:val="00A56E85"/>
    <w:rsid w:val="00A61CC9"/>
    <w:rsid w:val="00A76975"/>
    <w:rsid w:val="00A77831"/>
    <w:rsid w:val="00AC176D"/>
    <w:rsid w:val="00AF1F4B"/>
    <w:rsid w:val="00AF1FB0"/>
    <w:rsid w:val="00B0418F"/>
    <w:rsid w:val="00B351F9"/>
    <w:rsid w:val="00B374C2"/>
    <w:rsid w:val="00B407C3"/>
    <w:rsid w:val="00B96EB1"/>
    <w:rsid w:val="00BB4931"/>
    <w:rsid w:val="00C01791"/>
    <w:rsid w:val="00C049C4"/>
    <w:rsid w:val="00C72B03"/>
    <w:rsid w:val="00C93BCC"/>
    <w:rsid w:val="00CD7C55"/>
    <w:rsid w:val="00D07305"/>
    <w:rsid w:val="00D20E97"/>
    <w:rsid w:val="00D245D1"/>
    <w:rsid w:val="00D3500A"/>
    <w:rsid w:val="00D44E1D"/>
    <w:rsid w:val="00D50C0D"/>
    <w:rsid w:val="00D558EA"/>
    <w:rsid w:val="00D81569"/>
    <w:rsid w:val="00D818DD"/>
    <w:rsid w:val="00DA0269"/>
    <w:rsid w:val="00DB3FE1"/>
    <w:rsid w:val="00DD18CD"/>
    <w:rsid w:val="00DE492B"/>
    <w:rsid w:val="00E0093E"/>
    <w:rsid w:val="00E621A5"/>
    <w:rsid w:val="00E7391A"/>
    <w:rsid w:val="00E76014"/>
    <w:rsid w:val="00EA3E1F"/>
    <w:rsid w:val="00EA5383"/>
    <w:rsid w:val="00EB5480"/>
    <w:rsid w:val="00EF71CF"/>
    <w:rsid w:val="00F11949"/>
    <w:rsid w:val="00F46DD7"/>
    <w:rsid w:val="00F50834"/>
    <w:rsid w:val="00F63536"/>
    <w:rsid w:val="00F63632"/>
    <w:rsid w:val="00F65D36"/>
    <w:rsid w:val="00FC398B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Predefinito">
    <w:name w:val="Predefinito"/>
    <w:rsid w:val="00071621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pr@postacert.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er@postacert.istruzione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ruf@postacert.istruzione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rpd@postacert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p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Gardoni Giuseppe</cp:lastModifiedBy>
  <cp:revision>5</cp:revision>
  <dcterms:created xsi:type="dcterms:W3CDTF">2026-01-20T09:10:00Z</dcterms:created>
  <dcterms:modified xsi:type="dcterms:W3CDTF">2026-01-20T14:41:00Z</dcterms:modified>
</cp:coreProperties>
</file>